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FE467" w14:textId="77777777" w:rsidR="00EB28E8" w:rsidRPr="00715F52" w:rsidRDefault="00715F52" w:rsidP="00431FD4">
      <w:pPr>
        <w:pStyle w:val="1"/>
      </w:pPr>
      <w:r w:rsidRPr="00715F52">
        <w:t xml:space="preserve">Oxidative Dimerization of (Hetero)aromatic Amines Utilizing </w:t>
      </w:r>
      <w:r w:rsidRPr="00715F52">
        <w:rPr>
          <w:i/>
          <w:iCs/>
        </w:rPr>
        <w:t>tert</w:t>
      </w:r>
      <w:r w:rsidRPr="00715F52">
        <w:t>-Butyl Hypoiodite Leading to</w:t>
      </w:r>
      <w:r w:rsidR="000B17C6">
        <w:t xml:space="preserve"> (Hetero)aromatic Azo Compounds</w:t>
      </w:r>
    </w:p>
    <w:p w14:paraId="0394AF61" w14:textId="4C2FEA94" w:rsidR="00D11B58" w:rsidRPr="002A3380" w:rsidRDefault="00D11B58" w:rsidP="00D11B58">
      <w:pPr>
        <w:spacing w:line="280" w:lineRule="exact"/>
        <w:rPr>
          <w:szCs w:val="22"/>
        </w:rPr>
      </w:pPr>
      <w:r w:rsidRPr="00715F52">
        <w:rPr>
          <w:rFonts w:hint="eastAsia"/>
          <w:szCs w:val="22"/>
        </w:rPr>
        <w:t>(</w:t>
      </w:r>
      <w:r w:rsidRPr="00C769BA">
        <w:rPr>
          <w:rFonts w:hint="eastAsia"/>
          <w:szCs w:val="22"/>
          <w:vertAlign w:val="superscript"/>
        </w:rPr>
        <w:t>1</w:t>
      </w:r>
      <w:r w:rsidRPr="00C769BA">
        <w:rPr>
          <w:i/>
          <w:szCs w:val="22"/>
        </w:rPr>
        <w:t>Graduate School of Engineering, Osaka University</w:t>
      </w:r>
      <w:r w:rsidRPr="00C769BA">
        <w:rPr>
          <w:rFonts w:hint="eastAsia"/>
          <w:szCs w:val="22"/>
        </w:rPr>
        <w:t xml:space="preserve">, </w:t>
      </w:r>
      <w:r w:rsidRPr="00C769BA">
        <w:rPr>
          <w:rFonts w:hint="eastAsia"/>
          <w:szCs w:val="22"/>
          <w:vertAlign w:val="superscript"/>
        </w:rPr>
        <w:t>2</w:t>
      </w:r>
      <w:r w:rsidRPr="00C769BA">
        <w:rPr>
          <w:i/>
          <w:szCs w:val="22"/>
        </w:rPr>
        <w:t xml:space="preserve">Graduate School of Engineering, </w:t>
      </w:r>
      <w:r w:rsidRPr="00C769BA">
        <w:rPr>
          <w:rFonts w:hint="eastAsia"/>
          <w:i/>
          <w:szCs w:val="22"/>
        </w:rPr>
        <w:t>Kyoto</w:t>
      </w:r>
      <w:r w:rsidRPr="00C769BA">
        <w:rPr>
          <w:i/>
          <w:szCs w:val="22"/>
        </w:rPr>
        <w:t xml:space="preserve"> University</w:t>
      </w:r>
      <w:r w:rsidRPr="00C769BA">
        <w:rPr>
          <w:rFonts w:hint="eastAsia"/>
          <w:szCs w:val="22"/>
        </w:rPr>
        <w:t>)</w:t>
      </w:r>
      <w:r>
        <w:rPr>
          <w:szCs w:val="22"/>
        </w:rPr>
        <w:t xml:space="preserve"> </w:t>
      </w:r>
      <w:r>
        <w:rPr>
          <w:rFonts w:hint="eastAsia"/>
          <w:szCs w:val="22"/>
        </w:rPr>
        <w:t>○</w:t>
      </w:r>
      <w:r w:rsidRPr="00491CCA">
        <w:rPr>
          <w:szCs w:val="22"/>
        </w:rPr>
        <w:t>Sota Okumura</w:t>
      </w:r>
      <w:r>
        <w:rPr>
          <w:szCs w:val="22"/>
        </w:rPr>
        <w:t>,</w:t>
      </w:r>
      <w:r w:rsidRPr="00C769BA">
        <w:rPr>
          <w:rFonts w:hint="eastAsia"/>
          <w:szCs w:val="22"/>
          <w:vertAlign w:val="superscript"/>
        </w:rPr>
        <w:t>1</w:t>
      </w:r>
      <w:r w:rsidRPr="00C769BA">
        <w:rPr>
          <w:szCs w:val="22"/>
        </w:rPr>
        <w:t xml:space="preserve"> Chun-Hsuan</w:t>
      </w:r>
      <w:r>
        <w:rPr>
          <w:szCs w:val="22"/>
        </w:rPr>
        <w:t xml:space="preserve"> Lin,</w:t>
      </w:r>
      <w:r w:rsidRPr="00C769BA">
        <w:rPr>
          <w:rFonts w:hint="eastAsia"/>
          <w:szCs w:val="22"/>
          <w:vertAlign w:val="superscript"/>
        </w:rPr>
        <w:t>1</w:t>
      </w:r>
      <w:r>
        <w:rPr>
          <w:szCs w:val="22"/>
        </w:rPr>
        <w:t xml:space="preserve"> </w:t>
      </w:r>
      <w:r w:rsidRPr="00C769BA">
        <w:rPr>
          <w:szCs w:val="22"/>
        </w:rPr>
        <w:t>Youhei</w:t>
      </w:r>
      <w:r>
        <w:rPr>
          <w:szCs w:val="22"/>
        </w:rPr>
        <w:t xml:space="preserve"> Takeda,</w:t>
      </w:r>
      <w:r w:rsidRPr="00C769BA">
        <w:rPr>
          <w:rFonts w:hint="eastAsia"/>
          <w:szCs w:val="22"/>
          <w:vertAlign w:val="superscript"/>
        </w:rPr>
        <w:t>1</w:t>
      </w:r>
      <w:r w:rsidRPr="00C769BA">
        <w:rPr>
          <w:szCs w:val="22"/>
        </w:rPr>
        <w:t xml:space="preserve"> Satoshi</w:t>
      </w:r>
      <w:r>
        <w:rPr>
          <w:szCs w:val="22"/>
        </w:rPr>
        <w:t xml:space="preserve"> Minakata,</w:t>
      </w:r>
      <w:r w:rsidRPr="00C769BA">
        <w:rPr>
          <w:rFonts w:hint="eastAsia"/>
          <w:szCs w:val="22"/>
          <w:vertAlign w:val="superscript"/>
        </w:rPr>
        <w:t>1</w:t>
      </w:r>
      <w:r>
        <w:rPr>
          <w:rFonts w:hint="eastAsia"/>
          <w:szCs w:val="22"/>
        </w:rPr>
        <w:t xml:space="preserve"> </w:t>
      </w:r>
      <w:r w:rsidRPr="00C769BA">
        <w:rPr>
          <w:rFonts w:hint="eastAsia"/>
          <w:szCs w:val="22"/>
        </w:rPr>
        <w:t>Teruyuki</w:t>
      </w:r>
      <w:r>
        <w:rPr>
          <w:szCs w:val="22"/>
        </w:rPr>
        <w:t xml:space="preserve"> Kondo</w:t>
      </w:r>
      <w:r w:rsidRPr="00C769BA">
        <w:rPr>
          <w:rFonts w:hint="eastAsia"/>
          <w:szCs w:val="22"/>
          <w:vertAlign w:val="superscript"/>
        </w:rPr>
        <w:t>2</w:t>
      </w:r>
    </w:p>
    <w:p w14:paraId="5A57D5DA" w14:textId="1708F99E" w:rsidR="006A1ADD" w:rsidRDefault="00D11B58" w:rsidP="006A1ADD">
      <w:pPr>
        <w:rPr>
          <w:rFonts w:ascii="Arial" w:eastAsia="ＭＳ Ｐゴシック" w:hAnsi="Arial" w:cs="Arial"/>
          <w:b/>
          <w:sz w:val="21"/>
          <w:shd w:val="pct15" w:color="auto" w:fill="FFFFFF"/>
        </w:rPr>
      </w:pPr>
      <w:r w:rsidRPr="00715F52">
        <w:rPr>
          <w:rFonts w:hint="eastAsia"/>
          <w:b/>
          <w:szCs w:val="22"/>
        </w:rPr>
        <w:t>Keywords</w:t>
      </w:r>
      <w:r w:rsidRPr="00715F52">
        <w:rPr>
          <w:rFonts w:hint="eastAsia"/>
          <w:szCs w:val="22"/>
        </w:rPr>
        <w:t>:</w:t>
      </w:r>
      <w:r w:rsidRPr="00715F52">
        <w:rPr>
          <w:szCs w:val="22"/>
        </w:rPr>
        <w:t xml:space="preserve"> </w:t>
      </w:r>
      <w:r w:rsidRPr="002A3380">
        <w:rPr>
          <w:i/>
          <w:iCs/>
          <w:szCs w:val="22"/>
        </w:rPr>
        <w:t>tert</w:t>
      </w:r>
      <w:r w:rsidRPr="002A3380">
        <w:rPr>
          <w:szCs w:val="22"/>
        </w:rPr>
        <w:t>-Butyl Hypoiodite; Aromatic Amines; Azobenzenes; Oxi</w:t>
      </w:r>
      <w:r>
        <w:rPr>
          <w:szCs w:val="22"/>
        </w:rPr>
        <w:t>dative Dimerization; Haloamines</w:t>
      </w:r>
      <w:r w:rsidRPr="00EE57A8">
        <w:t xml:space="preserve"> </w:t>
      </w:r>
      <w:r>
        <w:rPr>
          <w:rFonts w:ascii="Arial" w:eastAsia="ＭＳ Ｐゴシック" w:hAnsi="Arial" w:cs="Arial"/>
          <w:b/>
          <w:sz w:val="21"/>
          <w:shd w:val="pct15" w:color="auto" w:fill="FFFFFF"/>
        </w:rPr>
        <w:t>【</w:t>
      </w:r>
      <w:r w:rsidRPr="00EE57A8">
        <w:rPr>
          <w:rFonts w:ascii="Arial" w:eastAsia="ＭＳ Ｐゴシック" w:hAnsi="Arial" w:cs="Arial"/>
          <w:b/>
          <w:sz w:val="21"/>
          <w:shd w:val="pct15" w:color="auto" w:fill="FFFFFF"/>
        </w:rPr>
        <w:t xml:space="preserve">5 words </w:t>
      </w:r>
      <w:r>
        <w:rPr>
          <w:rFonts w:ascii="Arial" w:eastAsia="ＭＳ Ｐゴシック" w:hAnsi="Arial" w:cs="Arial" w:hint="eastAsia"/>
          <w:b/>
          <w:sz w:val="21"/>
          <w:shd w:val="pct15" w:color="auto" w:fill="FFFFFF"/>
        </w:rPr>
        <w:t>at most</w:t>
      </w:r>
      <w:r w:rsidRPr="00EE57A8">
        <w:rPr>
          <w:rFonts w:ascii="Arial" w:eastAsia="ＭＳ Ｐゴシック" w:hAnsi="Arial" w:cs="Arial"/>
          <w:b/>
          <w:sz w:val="21"/>
          <w:shd w:val="pct15" w:color="auto" w:fill="FFFFFF"/>
        </w:rPr>
        <w:t>】</w:t>
      </w:r>
    </w:p>
    <w:p w14:paraId="4E5CEE73" w14:textId="77777777" w:rsidR="00D11B58" w:rsidRPr="00D11B58" w:rsidRDefault="00D11B58" w:rsidP="006A1ADD">
      <w:pPr>
        <w:rPr>
          <w:rFonts w:hint="eastAsia"/>
          <w:szCs w:val="22"/>
        </w:rPr>
      </w:pPr>
    </w:p>
    <w:p w14:paraId="17A42EB2" w14:textId="3CC8B3FD" w:rsidR="00D11B58" w:rsidRDefault="006A1ADD" w:rsidP="00D11B58">
      <w:r>
        <w:t xml:space="preserve">    </w:t>
      </w:r>
      <w:r w:rsidR="00D11B58" w:rsidRPr="002A3380">
        <w:t>Conventional methods for the direct synthesis of symmetric aromatic azo compounds from aromatic amines mainly involve the use of environmentally unfriendly heavy metal oxidants. Unsymmetric azobenzenes have been synthesized by either diazonium coupling or the Mills reaction. Although there are a few reports on selective preparation of unsymmetric aromatic azo compounds, they require harsh reaction conditions or excessive amounts of amine substrates.</w:t>
      </w:r>
      <w:r w:rsidR="00D11B58" w:rsidRPr="00AE5001">
        <w:rPr>
          <w:vertAlign w:val="superscript"/>
        </w:rPr>
        <w:t>1</w:t>
      </w:r>
      <w:r w:rsidR="00D11B58" w:rsidRPr="002A3380">
        <w:t xml:space="preserve"> On the other hands, we previously demonstrated that </w:t>
      </w:r>
      <w:r w:rsidR="00D11B58" w:rsidRPr="002A3380">
        <w:rPr>
          <w:i/>
          <w:iCs/>
        </w:rPr>
        <w:t>tert</w:t>
      </w:r>
      <w:r w:rsidR="00D11B58" w:rsidRPr="002A3380">
        <w:t>-butyl hypoiodite (</w:t>
      </w:r>
      <w:r w:rsidR="00D11B58" w:rsidRPr="002A3380">
        <w:rPr>
          <w:i/>
          <w:iCs/>
        </w:rPr>
        <w:t>t</w:t>
      </w:r>
      <w:r w:rsidR="00D11B58" w:rsidRPr="002A3380">
        <w:t>-BuOI) is a powerful iodinating reagent for compounds having acidic hydrogens to generate unique species, serving as the key intermediates in the organic reactions.</w:t>
      </w:r>
      <w:r w:rsidR="00D11B58" w:rsidRPr="009C1CC7">
        <w:rPr>
          <w:vertAlign w:val="superscript"/>
        </w:rPr>
        <w:t>2</w:t>
      </w:r>
      <w:r w:rsidR="00D11B58" w:rsidRPr="002A3380">
        <w:t xml:space="preserve"> Taking this finding into account, we envisioned that oxidative dimerization of aromatic amines, which have two weakly acidic hydrogen atoms, would be feasible by utilizing </w:t>
      </w:r>
      <w:r w:rsidR="00D11B58" w:rsidRPr="002A3380">
        <w:rPr>
          <w:i/>
          <w:iCs/>
        </w:rPr>
        <w:t>t</w:t>
      </w:r>
      <w:r w:rsidR="00D11B58">
        <w:t>-BuOI.</w:t>
      </w:r>
    </w:p>
    <w:p w14:paraId="10A01DC9" w14:textId="77777777" w:rsidR="00D11B58" w:rsidRDefault="00D11B58" w:rsidP="00D11B58">
      <w:pPr>
        <w:rPr>
          <w:rFonts w:ascii="Arial" w:eastAsia="ＭＳ Ｐゴシック" w:hAnsi="Arial" w:cs="Arial"/>
          <w:b/>
          <w:sz w:val="21"/>
          <w:shd w:val="pct15" w:color="auto" w:fill="FFFFFF"/>
        </w:rPr>
      </w:pPr>
      <w:r>
        <w:t xml:space="preserve">    </w:t>
      </w:r>
      <w:r w:rsidRPr="002A3380">
        <w:t xml:space="preserve">When aniline was treated with two equivalents of </w:t>
      </w:r>
      <w:r w:rsidRPr="002A3380">
        <w:rPr>
          <w:i/>
          <w:iCs/>
        </w:rPr>
        <w:t>t</w:t>
      </w:r>
      <w:r w:rsidRPr="002A3380">
        <w:t xml:space="preserve">-BuOI in acetonitrile at room temperature for 1 h, oxidative homodimerization to form a N=N bond smoothly proceeded to give </w:t>
      </w:r>
      <w:r w:rsidRPr="002A3380">
        <w:rPr>
          <w:i/>
          <w:iCs/>
        </w:rPr>
        <w:t>trans</w:t>
      </w:r>
      <w:r w:rsidRPr="002A3380">
        <w:t xml:space="preserve">-azobenzene in 95% yield. The method allowed us for the easy access to homo-coupled products from various (hetero)aromatic amines. Furthermore, the reaction with two different (hetero)aromatic amine derivatives gave the corresponding cross-coupled products with high selectivities. Unlike precedent methods, the present system was applicable to a variety of (hetero)aromatic amine derivatives. Spectroscopic studies, such as </w:t>
      </w:r>
      <w:r w:rsidRPr="00AE5001">
        <w:rPr>
          <w:vertAlign w:val="superscript"/>
        </w:rPr>
        <w:t>1</w:t>
      </w:r>
      <w:r w:rsidRPr="002A3380">
        <w:t xml:space="preserve">H, </w:t>
      </w:r>
      <w:r w:rsidRPr="00AE5001">
        <w:rPr>
          <w:vertAlign w:val="superscript"/>
        </w:rPr>
        <w:t>13</w:t>
      </w:r>
      <w:r w:rsidRPr="002A3380">
        <w:t xml:space="preserve">C, </w:t>
      </w:r>
      <w:r w:rsidRPr="00AE5001">
        <w:rPr>
          <w:vertAlign w:val="superscript"/>
        </w:rPr>
        <w:t>15</w:t>
      </w:r>
      <w:r w:rsidRPr="002A3380">
        <w:t xml:space="preserve">N NMR and ESI-MS analyses indicate the involvement of an </w:t>
      </w:r>
      <w:r w:rsidRPr="002A3380">
        <w:rPr>
          <w:i/>
          <w:iCs/>
        </w:rPr>
        <w:t>N</w:t>
      </w:r>
      <w:r w:rsidRPr="002A3380">
        <w:t>,</w:t>
      </w:r>
      <w:r w:rsidRPr="002A3380">
        <w:rPr>
          <w:i/>
          <w:iCs/>
        </w:rPr>
        <w:t>N</w:t>
      </w:r>
      <w:r w:rsidRPr="002A3380">
        <w:t>-diiodoanilines as the key intermediate in the oxidative reaction.</w:t>
      </w:r>
      <w:r w:rsidRPr="00AE5001">
        <w:rPr>
          <w:vertAlign w:val="superscript"/>
        </w:rPr>
        <w:t>3</w:t>
      </w:r>
      <w:r>
        <w:t xml:space="preserve"> </w:t>
      </w:r>
      <w:r w:rsidRPr="00EE57A8">
        <w:rPr>
          <w:rFonts w:ascii="Arial" w:eastAsia="ＭＳ Ｐゴシック" w:hAnsi="Arial" w:cs="Arial" w:hint="eastAsia"/>
          <w:b/>
          <w:sz w:val="21"/>
          <w:shd w:val="pct15" w:color="auto" w:fill="FFFFFF"/>
        </w:rPr>
        <w:t>【</w:t>
      </w:r>
      <w:r>
        <w:rPr>
          <w:rFonts w:ascii="Arial" w:eastAsia="ＭＳ Ｐゴシック" w:hAnsi="Arial" w:cs="Arial" w:hint="eastAsia"/>
          <w:b/>
          <w:sz w:val="21"/>
          <w:shd w:val="pct15" w:color="auto" w:fill="FFFFFF"/>
        </w:rPr>
        <w:t xml:space="preserve">ref. This body consists of </w:t>
      </w:r>
      <w:r>
        <w:rPr>
          <w:rFonts w:ascii="Arial" w:eastAsia="ＭＳ Ｐゴシック" w:hAnsi="Arial" w:cs="Arial"/>
          <w:b/>
          <w:sz w:val="21"/>
          <w:shd w:val="pct15" w:color="auto" w:fill="FFFFFF"/>
        </w:rPr>
        <w:t>2</w:t>
      </w:r>
      <w:r>
        <w:rPr>
          <w:rFonts w:ascii="Arial" w:eastAsia="ＭＳ Ｐゴシック" w:hAnsi="Arial" w:cs="Arial" w:hint="eastAsia"/>
          <w:b/>
          <w:sz w:val="21"/>
          <w:shd w:val="pct15" w:color="auto" w:fill="FFFFFF"/>
        </w:rPr>
        <w:t>26</w:t>
      </w:r>
      <w:r w:rsidRPr="00EE57A8">
        <w:rPr>
          <w:rFonts w:ascii="Arial" w:eastAsia="ＭＳ Ｐゴシック" w:hAnsi="Arial" w:cs="Arial"/>
          <w:b/>
          <w:sz w:val="21"/>
          <w:shd w:val="pct15" w:color="auto" w:fill="FFFFFF"/>
        </w:rPr>
        <w:t xml:space="preserve"> words</w:t>
      </w:r>
      <w:r>
        <w:rPr>
          <w:rFonts w:ascii="Arial" w:eastAsia="ＭＳ Ｐゴシック" w:hAnsi="Arial" w:cs="Arial" w:hint="eastAsia"/>
          <w:b/>
          <w:sz w:val="21"/>
          <w:shd w:val="pct15" w:color="auto" w:fill="FFFFFF"/>
        </w:rPr>
        <w:t>.</w:t>
      </w:r>
      <w:r w:rsidRPr="00EE57A8">
        <w:rPr>
          <w:rFonts w:ascii="Arial" w:eastAsia="ＭＳ Ｐゴシック" w:hAnsi="Arial" w:cs="Arial" w:hint="eastAsia"/>
          <w:b/>
          <w:sz w:val="21"/>
          <w:shd w:val="pct15" w:color="auto" w:fill="FFFFFF"/>
        </w:rPr>
        <w:t>】</w:t>
      </w:r>
    </w:p>
    <w:p w14:paraId="7AADBEFB" w14:textId="77777777" w:rsidR="00D11B58" w:rsidRPr="00D11B58" w:rsidRDefault="00D11B58" w:rsidP="00D11B58">
      <w:pPr>
        <w:rPr>
          <w:rFonts w:hint="eastAsia"/>
        </w:rPr>
      </w:pPr>
    </w:p>
    <w:p w14:paraId="216EAE79" w14:textId="1E3FFB9B" w:rsidR="006A1ADD" w:rsidRPr="004B349F" w:rsidRDefault="00431FD4" w:rsidP="00D11B58">
      <w:pPr>
        <w:jc w:val="center"/>
      </w:pPr>
      <w:r>
        <w:rPr>
          <w:noProof/>
        </w:rPr>
        <w:drawing>
          <wp:inline distT="0" distB="0" distL="0" distR="0" wp14:anchorId="6A0D9DE9" wp14:editId="276FD880">
            <wp:extent cx="3886623" cy="7317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400" cy="732639"/>
                    </a:xfrm>
                    <a:prstGeom prst="rect">
                      <a:avLst/>
                    </a:prstGeom>
                    <a:noFill/>
                    <a:ln>
                      <a:noFill/>
                    </a:ln>
                  </pic:spPr>
                </pic:pic>
              </a:graphicData>
            </a:graphic>
          </wp:inline>
        </w:drawing>
      </w:r>
    </w:p>
    <w:p w14:paraId="2E28206A" w14:textId="186DE177" w:rsidR="003878C8" w:rsidRPr="002A3380" w:rsidRDefault="00D11B58" w:rsidP="00D11B58">
      <w:pPr>
        <w:pStyle w:val="Reference"/>
      </w:pPr>
      <w:r w:rsidRPr="002A3380">
        <w:t xml:space="preserve">1) </w:t>
      </w:r>
      <w:r>
        <w:rPr>
          <w:rFonts w:hint="eastAsia"/>
        </w:rPr>
        <w:t xml:space="preserve">E. </w:t>
      </w:r>
      <w:r>
        <w:t>Merino,</w:t>
      </w:r>
      <w:r w:rsidRPr="002A3380">
        <w:t xml:space="preserve"> </w:t>
      </w:r>
      <w:r w:rsidRPr="002A3380">
        <w:rPr>
          <w:i/>
        </w:rPr>
        <w:t>Chem</w:t>
      </w:r>
      <w:r w:rsidRPr="002A3380">
        <w:t xml:space="preserve">. </w:t>
      </w:r>
      <w:r w:rsidRPr="002A3380">
        <w:rPr>
          <w:i/>
        </w:rPr>
        <w:t>Soc</w:t>
      </w:r>
      <w:r w:rsidRPr="002A3380">
        <w:t xml:space="preserve">. </w:t>
      </w:r>
      <w:r w:rsidRPr="002A3380">
        <w:rPr>
          <w:i/>
        </w:rPr>
        <w:t>Rev</w:t>
      </w:r>
      <w:r w:rsidRPr="002A3380">
        <w:t xml:space="preserve">. </w:t>
      </w:r>
      <w:r w:rsidRPr="002A3380">
        <w:rPr>
          <w:b/>
          <w:bCs/>
        </w:rPr>
        <w:t>2011</w:t>
      </w:r>
      <w:r w:rsidRPr="002A3380">
        <w:t xml:space="preserve">, </w:t>
      </w:r>
      <w:r w:rsidRPr="002A3380">
        <w:rPr>
          <w:i/>
        </w:rPr>
        <w:t>40</w:t>
      </w:r>
      <w:bookmarkStart w:id="0" w:name="_GoBack"/>
      <w:bookmarkEnd w:id="0"/>
      <w:r w:rsidRPr="002A3380">
        <w:t xml:space="preserve">, 3835. 2) </w:t>
      </w:r>
      <w:r>
        <w:rPr>
          <w:rFonts w:hint="eastAsia"/>
        </w:rPr>
        <w:t xml:space="preserve">S. </w:t>
      </w:r>
      <w:r>
        <w:t>Minakata,</w:t>
      </w:r>
      <w:r w:rsidRPr="002A3380">
        <w:t xml:space="preserve"> </w:t>
      </w:r>
      <w:r w:rsidRPr="002A3380">
        <w:rPr>
          <w:i/>
        </w:rPr>
        <w:t>Acc</w:t>
      </w:r>
      <w:r w:rsidRPr="002A3380">
        <w:t xml:space="preserve">. </w:t>
      </w:r>
      <w:r w:rsidRPr="002A3380">
        <w:rPr>
          <w:i/>
        </w:rPr>
        <w:t>Chem</w:t>
      </w:r>
      <w:r w:rsidRPr="002A3380">
        <w:t xml:space="preserve">. </w:t>
      </w:r>
      <w:r w:rsidRPr="002A3380">
        <w:rPr>
          <w:i/>
        </w:rPr>
        <w:t>Res</w:t>
      </w:r>
      <w:r w:rsidRPr="002A3380">
        <w:t xml:space="preserve">. </w:t>
      </w:r>
      <w:r w:rsidRPr="002A3380">
        <w:rPr>
          <w:b/>
          <w:bCs/>
        </w:rPr>
        <w:t>2009</w:t>
      </w:r>
      <w:r w:rsidRPr="002A3380">
        <w:t xml:space="preserve">, </w:t>
      </w:r>
      <w:r w:rsidRPr="002A3380">
        <w:rPr>
          <w:i/>
        </w:rPr>
        <w:t>42</w:t>
      </w:r>
      <w:r w:rsidRPr="002A3380">
        <w:t xml:space="preserve">, 1172. 3) a) </w:t>
      </w:r>
      <w:r>
        <w:rPr>
          <w:rFonts w:hint="eastAsia"/>
        </w:rPr>
        <w:t xml:space="preserve">Y. </w:t>
      </w:r>
      <w:r>
        <w:t>Takeda,</w:t>
      </w:r>
      <w:r>
        <w:rPr>
          <w:rFonts w:hint="eastAsia"/>
        </w:rPr>
        <w:t xml:space="preserve">　</w:t>
      </w:r>
      <w:r>
        <w:rPr>
          <w:rFonts w:hint="eastAsia"/>
        </w:rPr>
        <w:t>S.</w:t>
      </w:r>
      <w:r w:rsidRPr="002A3380">
        <w:t xml:space="preserve"> O</w:t>
      </w:r>
      <w:r>
        <w:t xml:space="preserve">kumura, </w:t>
      </w:r>
      <w:r>
        <w:rPr>
          <w:rFonts w:hint="eastAsia"/>
        </w:rPr>
        <w:t>S.</w:t>
      </w:r>
      <w:r>
        <w:t xml:space="preserve"> Minakata,</w:t>
      </w:r>
      <w:r w:rsidRPr="002A3380">
        <w:t xml:space="preserve"> </w:t>
      </w:r>
      <w:r w:rsidRPr="002A3380">
        <w:rPr>
          <w:i/>
        </w:rPr>
        <w:t>Angew</w:t>
      </w:r>
      <w:r w:rsidRPr="002A3380">
        <w:t xml:space="preserve">. </w:t>
      </w:r>
      <w:r w:rsidRPr="002A3380">
        <w:rPr>
          <w:i/>
        </w:rPr>
        <w:t>Chem</w:t>
      </w:r>
      <w:r w:rsidRPr="002A3380">
        <w:t xml:space="preserve">., </w:t>
      </w:r>
      <w:r w:rsidRPr="002A3380">
        <w:rPr>
          <w:i/>
        </w:rPr>
        <w:t>Int</w:t>
      </w:r>
      <w:r w:rsidRPr="002A3380">
        <w:t xml:space="preserve">. </w:t>
      </w:r>
      <w:r w:rsidRPr="002A3380">
        <w:rPr>
          <w:i/>
        </w:rPr>
        <w:t>Ed</w:t>
      </w:r>
      <w:r w:rsidRPr="002A3380">
        <w:t xml:space="preserve">. </w:t>
      </w:r>
      <w:r w:rsidRPr="002A3380">
        <w:rPr>
          <w:b/>
          <w:bCs/>
        </w:rPr>
        <w:t>2012</w:t>
      </w:r>
      <w:r w:rsidRPr="002A3380">
        <w:t xml:space="preserve">, </w:t>
      </w:r>
      <w:r w:rsidRPr="002A3380">
        <w:rPr>
          <w:i/>
        </w:rPr>
        <w:t>51</w:t>
      </w:r>
      <w:r w:rsidRPr="002A3380">
        <w:t xml:space="preserve">, 7804. b) </w:t>
      </w:r>
      <w:r>
        <w:rPr>
          <w:rFonts w:hint="eastAsia"/>
        </w:rPr>
        <w:t xml:space="preserve">S. </w:t>
      </w:r>
      <w:r>
        <w:t>Okumura,</w:t>
      </w:r>
      <w:r w:rsidRPr="002A3380">
        <w:t xml:space="preserve"> </w:t>
      </w:r>
      <w:r>
        <w:rPr>
          <w:rFonts w:hint="eastAsia"/>
        </w:rPr>
        <w:t xml:space="preserve">C.-H. </w:t>
      </w:r>
      <w:r>
        <w:t>Lin,</w:t>
      </w:r>
      <w:r>
        <w:rPr>
          <w:rFonts w:hint="eastAsia"/>
        </w:rPr>
        <w:t xml:space="preserve"> Y. </w:t>
      </w:r>
      <w:r>
        <w:t>Takeda,</w:t>
      </w:r>
      <w:r>
        <w:rPr>
          <w:rFonts w:hint="eastAsia"/>
        </w:rPr>
        <w:t xml:space="preserve"> S.</w:t>
      </w:r>
      <w:r>
        <w:t xml:space="preserve"> Minakata,</w:t>
      </w:r>
      <w:r>
        <w:rPr>
          <w:rFonts w:hint="eastAsia"/>
        </w:rPr>
        <w:t xml:space="preserve"> </w:t>
      </w:r>
      <w:r w:rsidRPr="002A3380">
        <w:rPr>
          <w:i/>
        </w:rPr>
        <w:t>J</w:t>
      </w:r>
      <w:r w:rsidRPr="002A3380">
        <w:t xml:space="preserve">. </w:t>
      </w:r>
      <w:r w:rsidRPr="002A3380">
        <w:rPr>
          <w:i/>
        </w:rPr>
        <w:t>Org</w:t>
      </w:r>
      <w:r w:rsidRPr="002A3380">
        <w:t xml:space="preserve">. </w:t>
      </w:r>
      <w:r w:rsidRPr="002A3380">
        <w:rPr>
          <w:i/>
        </w:rPr>
        <w:t>Chem</w:t>
      </w:r>
      <w:r w:rsidRPr="002A3380">
        <w:t xml:space="preserve">. </w:t>
      </w:r>
      <w:r w:rsidRPr="002A3380">
        <w:rPr>
          <w:b/>
          <w:bCs/>
        </w:rPr>
        <w:t>2013</w:t>
      </w:r>
      <w:r w:rsidRPr="002A3380">
        <w:t xml:space="preserve">, </w:t>
      </w:r>
      <w:r w:rsidRPr="002A3380">
        <w:rPr>
          <w:i/>
        </w:rPr>
        <w:t>78</w:t>
      </w:r>
      <w:r w:rsidRPr="002A3380">
        <w:t>, 12090.</w:t>
      </w:r>
    </w:p>
    <w:sectPr w:rsidR="003878C8" w:rsidRPr="002A3380" w:rsidSect="000840C6">
      <w:pgSz w:w="11907" w:h="16840" w:code="9"/>
      <w:pgMar w:top="2381" w:right="1814" w:bottom="2381" w:left="1814" w:header="851" w:footer="992" w:gutter="0"/>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E674" w14:textId="77777777" w:rsidR="00AA13F4" w:rsidRDefault="00AA13F4" w:rsidP="00841C52">
      <w:r>
        <w:separator/>
      </w:r>
    </w:p>
  </w:endnote>
  <w:endnote w:type="continuationSeparator" w:id="0">
    <w:p w14:paraId="0815F232" w14:textId="77777777" w:rsidR="00AA13F4" w:rsidRDefault="00AA13F4" w:rsidP="0084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EB058" w14:textId="77777777" w:rsidR="00AA13F4" w:rsidRDefault="00AA13F4" w:rsidP="00841C52">
      <w:r>
        <w:separator/>
      </w:r>
    </w:p>
  </w:footnote>
  <w:footnote w:type="continuationSeparator" w:id="0">
    <w:p w14:paraId="15E614ED" w14:textId="77777777" w:rsidR="00AA13F4" w:rsidRDefault="00AA13F4" w:rsidP="00841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00FFC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A5DEC8A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AF48D7C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62A69C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D716FD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94167B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C5A58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ED84D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840E35C"/>
    <w:lvl w:ilvl="0">
      <w:start w:val="1"/>
      <w:numFmt w:val="decimal"/>
      <w:lvlText w:val="%1."/>
      <w:lvlJc w:val="left"/>
      <w:pPr>
        <w:tabs>
          <w:tab w:val="num" w:pos="360"/>
        </w:tabs>
        <w:ind w:left="360" w:hangingChars="200" w:hanging="360"/>
      </w:pPr>
    </w:lvl>
  </w:abstractNum>
  <w:abstractNum w:abstractNumId="9">
    <w:nsid w:val="FFFFFF89"/>
    <w:multiLevelType w:val="singleLevel"/>
    <w:tmpl w:val="3180750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CBC57A1"/>
    <w:multiLevelType w:val="hybridMultilevel"/>
    <w:tmpl w:val="B6E2956E"/>
    <w:lvl w:ilvl="0" w:tplc="EFF42B82">
      <w:start w:val="7"/>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nsid w:val="44BE62E4"/>
    <w:multiLevelType w:val="hybridMultilevel"/>
    <w:tmpl w:val="8AFEC580"/>
    <w:lvl w:ilvl="0" w:tplc="5D9A4962">
      <w:start w:val="2"/>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1080" w:hanging="480"/>
      </w:pPr>
      <w:rPr>
        <w:rFonts w:ascii="Wingdings" w:hAnsi="Wingdings" w:hint="default"/>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abstractNum w:abstractNumId="12">
    <w:nsid w:val="4B664223"/>
    <w:multiLevelType w:val="hybridMultilevel"/>
    <w:tmpl w:val="2CA86D64"/>
    <w:lvl w:ilvl="0" w:tplc="53263394">
      <w:start w:val="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6ED"/>
    <w:rsid w:val="0003398F"/>
    <w:rsid w:val="00044131"/>
    <w:rsid w:val="000466A5"/>
    <w:rsid w:val="00056D32"/>
    <w:rsid w:val="0007523A"/>
    <w:rsid w:val="000840C6"/>
    <w:rsid w:val="0008458A"/>
    <w:rsid w:val="0008661B"/>
    <w:rsid w:val="00090359"/>
    <w:rsid w:val="00096918"/>
    <w:rsid w:val="000B17C6"/>
    <w:rsid w:val="000B59AC"/>
    <w:rsid w:val="000F2B19"/>
    <w:rsid w:val="00104563"/>
    <w:rsid w:val="00105B28"/>
    <w:rsid w:val="00115494"/>
    <w:rsid w:val="0011709E"/>
    <w:rsid w:val="001232EF"/>
    <w:rsid w:val="00123CCD"/>
    <w:rsid w:val="00137916"/>
    <w:rsid w:val="001411D4"/>
    <w:rsid w:val="00144BF5"/>
    <w:rsid w:val="001643CC"/>
    <w:rsid w:val="00165A96"/>
    <w:rsid w:val="00167A9B"/>
    <w:rsid w:val="001C19F7"/>
    <w:rsid w:val="001C540A"/>
    <w:rsid w:val="001F09FF"/>
    <w:rsid w:val="001F683D"/>
    <w:rsid w:val="00202D5D"/>
    <w:rsid w:val="00204A97"/>
    <w:rsid w:val="0020714E"/>
    <w:rsid w:val="00213D93"/>
    <w:rsid w:val="00224B4E"/>
    <w:rsid w:val="002553C9"/>
    <w:rsid w:val="00256F74"/>
    <w:rsid w:val="00260369"/>
    <w:rsid w:val="002A3380"/>
    <w:rsid w:val="002B5070"/>
    <w:rsid w:val="002E3CDC"/>
    <w:rsid w:val="00301780"/>
    <w:rsid w:val="003074BF"/>
    <w:rsid w:val="00330F7B"/>
    <w:rsid w:val="003878C8"/>
    <w:rsid w:val="003A648E"/>
    <w:rsid w:val="003D6D87"/>
    <w:rsid w:val="003E0427"/>
    <w:rsid w:val="003F7A44"/>
    <w:rsid w:val="004001BE"/>
    <w:rsid w:val="00402919"/>
    <w:rsid w:val="004146B3"/>
    <w:rsid w:val="004260C0"/>
    <w:rsid w:val="00430A9D"/>
    <w:rsid w:val="00431FD4"/>
    <w:rsid w:val="00490998"/>
    <w:rsid w:val="004B349F"/>
    <w:rsid w:val="004E6626"/>
    <w:rsid w:val="00504E1D"/>
    <w:rsid w:val="005108FE"/>
    <w:rsid w:val="005231A7"/>
    <w:rsid w:val="00536A08"/>
    <w:rsid w:val="00540BE7"/>
    <w:rsid w:val="00542477"/>
    <w:rsid w:val="00593F4F"/>
    <w:rsid w:val="005A4322"/>
    <w:rsid w:val="005C3A66"/>
    <w:rsid w:val="005C632F"/>
    <w:rsid w:val="005C6500"/>
    <w:rsid w:val="005D65C3"/>
    <w:rsid w:val="00615C9C"/>
    <w:rsid w:val="00630093"/>
    <w:rsid w:val="006517A7"/>
    <w:rsid w:val="00663649"/>
    <w:rsid w:val="006965AD"/>
    <w:rsid w:val="006A1ADD"/>
    <w:rsid w:val="006A2BAD"/>
    <w:rsid w:val="006B3D27"/>
    <w:rsid w:val="006D5A25"/>
    <w:rsid w:val="0070149F"/>
    <w:rsid w:val="00715F52"/>
    <w:rsid w:val="00717036"/>
    <w:rsid w:val="00733B3A"/>
    <w:rsid w:val="00760968"/>
    <w:rsid w:val="00765111"/>
    <w:rsid w:val="00780FE0"/>
    <w:rsid w:val="007A0D80"/>
    <w:rsid w:val="007C40F1"/>
    <w:rsid w:val="007C49AA"/>
    <w:rsid w:val="007F6F30"/>
    <w:rsid w:val="007F759C"/>
    <w:rsid w:val="0081449B"/>
    <w:rsid w:val="00814D1D"/>
    <w:rsid w:val="00835099"/>
    <w:rsid w:val="0083725A"/>
    <w:rsid w:val="00841C52"/>
    <w:rsid w:val="0086013D"/>
    <w:rsid w:val="00864E7B"/>
    <w:rsid w:val="00890B91"/>
    <w:rsid w:val="00894A54"/>
    <w:rsid w:val="008A58C5"/>
    <w:rsid w:val="008C33CC"/>
    <w:rsid w:val="008F25DF"/>
    <w:rsid w:val="00924AA8"/>
    <w:rsid w:val="009555B7"/>
    <w:rsid w:val="00960637"/>
    <w:rsid w:val="00980F27"/>
    <w:rsid w:val="00986ECC"/>
    <w:rsid w:val="00990251"/>
    <w:rsid w:val="00996285"/>
    <w:rsid w:val="009C1CC7"/>
    <w:rsid w:val="009C2FD9"/>
    <w:rsid w:val="009C6680"/>
    <w:rsid w:val="009D19CD"/>
    <w:rsid w:val="009D3069"/>
    <w:rsid w:val="009F1007"/>
    <w:rsid w:val="00A12AE6"/>
    <w:rsid w:val="00A16DDB"/>
    <w:rsid w:val="00A36EE1"/>
    <w:rsid w:val="00A45798"/>
    <w:rsid w:val="00A5762F"/>
    <w:rsid w:val="00A81FB6"/>
    <w:rsid w:val="00AA13F4"/>
    <w:rsid w:val="00AB03F3"/>
    <w:rsid w:val="00AD665B"/>
    <w:rsid w:val="00AE5001"/>
    <w:rsid w:val="00B06774"/>
    <w:rsid w:val="00B0738C"/>
    <w:rsid w:val="00B12C44"/>
    <w:rsid w:val="00B32A4B"/>
    <w:rsid w:val="00B5241B"/>
    <w:rsid w:val="00B80A8E"/>
    <w:rsid w:val="00BA3CF3"/>
    <w:rsid w:val="00BA3E0A"/>
    <w:rsid w:val="00BB04AA"/>
    <w:rsid w:val="00BB72BA"/>
    <w:rsid w:val="00BE1253"/>
    <w:rsid w:val="00C14F04"/>
    <w:rsid w:val="00D11B58"/>
    <w:rsid w:val="00D43D27"/>
    <w:rsid w:val="00D5448D"/>
    <w:rsid w:val="00D868D9"/>
    <w:rsid w:val="00DA4D28"/>
    <w:rsid w:val="00DD76ED"/>
    <w:rsid w:val="00DF1C10"/>
    <w:rsid w:val="00E151A9"/>
    <w:rsid w:val="00E20A28"/>
    <w:rsid w:val="00E5054A"/>
    <w:rsid w:val="00E748D7"/>
    <w:rsid w:val="00E82C63"/>
    <w:rsid w:val="00EB28E8"/>
    <w:rsid w:val="00EE3173"/>
    <w:rsid w:val="00EF35C5"/>
    <w:rsid w:val="00F83CD2"/>
    <w:rsid w:val="00F851D7"/>
    <w:rsid w:val="00FA144D"/>
    <w:rsid w:val="00FE56FA"/>
    <w:rsid w:val="00FE714D"/>
    <w:rsid w:val="00FF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F81A72"/>
  <w15:docId w15:val="{CF5E79F5-729B-4B47-89F3-121214CC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
    <w:qFormat/>
    <w:rsid w:val="000840C6"/>
    <w:pPr>
      <w:widowControl w:val="0"/>
      <w:topLinePunct/>
      <w:jc w:val="both"/>
    </w:pPr>
    <w:rPr>
      <w:rFonts w:ascii="Times New Roman" w:hAnsi="Times New Roman"/>
      <w:kern w:val="2"/>
      <w:sz w:val="22"/>
      <w:szCs w:val="21"/>
    </w:rPr>
  </w:style>
  <w:style w:type="paragraph" w:styleId="1">
    <w:name w:val="heading 1"/>
    <w:aliases w:val="Title"/>
    <w:basedOn w:val="a"/>
    <w:next w:val="a"/>
    <w:qFormat/>
    <w:rsid w:val="00431FD4"/>
    <w:pPr>
      <w:keepNext/>
      <w:spacing w:after="200" w:line="400" w:lineRule="exact"/>
      <w:jc w:val="left"/>
      <w:outlineLvl w:val="0"/>
    </w:pPr>
    <w:rPr>
      <w:rFonts w:ascii="Arial" w:eastAsia="ＭＳ ゴシック" w:hAnsi="Arial"/>
      <w:sz w:val="28"/>
      <w:szCs w:val="24"/>
    </w:rPr>
  </w:style>
  <w:style w:type="paragraph" w:styleId="2">
    <w:name w:val="heading 2"/>
    <w:basedOn w:val="a"/>
    <w:next w:val="a"/>
    <w:rsid w:val="001C19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C19F7"/>
    <w:rPr>
      <w:sz w:val="18"/>
      <w:szCs w:val="18"/>
    </w:rPr>
  </w:style>
  <w:style w:type="paragraph" w:styleId="a4">
    <w:name w:val="annotation text"/>
    <w:basedOn w:val="a"/>
    <w:semiHidden/>
    <w:rsid w:val="001C19F7"/>
    <w:pPr>
      <w:jc w:val="left"/>
    </w:pPr>
  </w:style>
  <w:style w:type="paragraph" w:styleId="a5">
    <w:name w:val="annotation subject"/>
    <w:basedOn w:val="a4"/>
    <w:next w:val="a4"/>
    <w:semiHidden/>
    <w:rsid w:val="001C19F7"/>
    <w:rPr>
      <w:b/>
      <w:bCs/>
    </w:rPr>
  </w:style>
  <w:style w:type="paragraph" w:styleId="a6">
    <w:name w:val="Balloon Text"/>
    <w:basedOn w:val="a"/>
    <w:semiHidden/>
    <w:rsid w:val="001C19F7"/>
    <w:rPr>
      <w:rFonts w:ascii="Arial" w:eastAsia="ＭＳ ゴシック" w:hAnsi="Arial"/>
      <w:sz w:val="18"/>
      <w:szCs w:val="18"/>
    </w:rPr>
  </w:style>
  <w:style w:type="paragraph" w:styleId="a7">
    <w:name w:val="Title"/>
    <w:basedOn w:val="a"/>
    <w:rsid w:val="001C19F7"/>
    <w:pPr>
      <w:spacing w:before="240" w:after="120"/>
      <w:jc w:val="center"/>
      <w:outlineLvl w:val="0"/>
    </w:pPr>
    <w:rPr>
      <w:rFonts w:ascii="Arial" w:eastAsia="ＭＳ ゴシック" w:hAnsi="Arial" w:cs="Arial"/>
      <w:sz w:val="32"/>
      <w:szCs w:val="32"/>
    </w:rPr>
  </w:style>
  <w:style w:type="paragraph" w:styleId="a8">
    <w:name w:val="Subtitle"/>
    <w:basedOn w:val="a"/>
    <w:rsid w:val="001C19F7"/>
    <w:pPr>
      <w:jc w:val="center"/>
      <w:outlineLvl w:val="1"/>
    </w:pPr>
    <w:rPr>
      <w:rFonts w:ascii="Arial" w:eastAsia="ＭＳ ゴシック" w:hAnsi="Arial" w:cs="Arial"/>
      <w:szCs w:val="24"/>
    </w:rPr>
  </w:style>
  <w:style w:type="paragraph" w:customStyle="1" w:styleId="CSJ">
    <w:name w:val="表題CSJ"/>
    <w:basedOn w:val="a7"/>
    <w:next w:val="a8"/>
    <w:rsid w:val="001C19F7"/>
    <w:pPr>
      <w:spacing w:before="0" w:after="0"/>
    </w:pPr>
    <w:rPr>
      <w:sz w:val="28"/>
    </w:rPr>
  </w:style>
  <w:style w:type="paragraph" w:customStyle="1" w:styleId="CSJ1">
    <w:name w:val="表題CSJ1"/>
    <w:basedOn w:val="a7"/>
    <w:next w:val="a8"/>
    <w:rsid w:val="001C19F7"/>
    <w:pPr>
      <w:spacing w:before="0" w:line="300" w:lineRule="auto"/>
    </w:pPr>
    <w:rPr>
      <w:sz w:val="28"/>
      <w:szCs w:val="28"/>
    </w:rPr>
  </w:style>
  <w:style w:type="paragraph" w:customStyle="1" w:styleId="10">
    <w:name w:val="スタイル1"/>
    <w:basedOn w:val="a8"/>
    <w:rsid w:val="001C19F7"/>
    <w:pPr>
      <w:snapToGrid w:val="0"/>
      <w:ind w:leftChars="1000" w:left="1000"/>
    </w:pPr>
  </w:style>
  <w:style w:type="paragraph" w:customStyle="1" w:styleId="CSJ0">
    <w:name w:val="副題CSJ"/>
    <w:basedOn w:val="a8"/>
    <w:next w:val="a"/>
    <w:rsid w:val="001C19F7"/>
    <w:pPr>
      <w:adjustRightInd w:val="0"/>
      <w:snapToGrid w:val="0"/>
      <w:spacing w:after="120"/>
      <w:ind w:leftChars="1000" w:left="2587"/>
    </w:pPr>
  </w:style>
  <w:style w:type="paragraph" w:styleId="a9">
    <w:name w:val="header"/>
    <w:basedOn w:val="a"/>
    <w:link w:val="aa"/>
    <w:rsid w:val="00841C52"/>
    <w:pPr>
      <w:tabs>
        <w:tab w:val="center" w:pos="4252"/>
        <w:tab w:val="right" w:pos="8504"/>
      </w:tabs>
      <w:snapToGrid w:val="0"/>
    </w:pPr>
  </w:style>
  <w:style w:type="character" w:customStyle="1" w:styleId="aa">
    <w:name w:val="ヘッダー (文字)"/>
    <w:link w:val="a9"/>
    <w:rsid w:val="00841C52"/>
    <w:rPr>
      <w:rFonts w:ascii="Times New Roman" w:hAnsi="Times New Roman"/>
      <w:kern w:val="2"/>
      <w:sz w:val="21"/>
      <w:szCs w:val="21"/>
    </w:rPr>
  </w:style>
  <w:style w:type="paragraph" w:styleId="ab">
    <w:name w:val="footer"/>
    <w:basedOn w:val="a"/>
    <w:link w:val="ac"/>
    <w:rsid w:val="00841C52"/>
    <w:pPr>
      <w:tabs>
        <w:tab w:val="center" w:pos="4252"/>
        <w:tab w:val="right" w:pos="8504"/>
      </w:tabs>
      <w:snapToGrid w:val="0"/>
    </w:pPr>
  </w:style>
  <w:style w:type="character" w:customStyle="1" w:styleId="ac">
    <w:name w:val="フッター (文字)"/>
    <w:link w:val="ab"/>
    <w:rsid w:val="00841C52"/>
    <w:rPr>
      <w:rFonts w:ascii="Times New Roman" w:hAnsi="Times New Roman"/>
      <w:kern w:val="2"/>
      <w:sz w:val="21"/>
      <w:szCs w:val="21"/>
    </w:rPr>
  </w:style>
  <w:style w:type="paragraph" w:customStyle="1" w:styleId="11">
    <w:name w:val="文献目録1"/>
    <w:basedOn w:val="a"/>
    <w:link w:val="Bibliography"/>
    <w:rsid w:val="00540BE7"/>
  </w:style>
  <w:style w:type="character" w:customStyle="1" w:styleId="Bibliography">
    <w:name w:val="Bibliography (文字)"/>
    <w:basedOn w:val="a0"/>
    <w:link w:val="11"/>
    <w:rsid w:val="00540BE7"/>
    <w:rPr>
      <w:rFonts w:ascii="Times New Roman" w:hAnsi="Times New Roman"/>
      <w:kern w:val="2"/>
      <w:sz w:val="24"/>
      <w:szCs w:val="21"/>
    </w:rPr>
  </w:style>
  <w:style w:type="paragraph" w:customStyle="1" w:styleId="20">
    <w:name w:val="文献目録2"/>
    <w:basedOn w:val="a"/>
    <w:link w:val="Bibliography1"/>
    <w:rsid w:val="00A81FB6"/>
  </w:style>
  <w:style w:type="character" w:customStyle="1" w:styleId="Bibliography1">
    <w:name w:val="Bibliography (文字)1"/>
    <w:basedOn w:val="Bibliography"/>
    <w:link w:val="20"/>
    <w:rsid w:val="00A81FB6"/>
    <w:rPr>
      <w:rFonts w:ascii="Times New Roman" w:hAnsi="Times New Roman"/>
      <w:kern w:val="2"/>
      <w:sz w:val="24"/>
      <w:szCs w:val="21"/>
    </w:rPr>
  </w:style>
  <w:style w:type="paragraph" w:styleId="ad">
    <w:name w:val="Body Text Indent"/>
    <w:basedOn w:val="a"/>
    <w:link w:val="ae"/>
    <w:semiHidden/>
    <w:unhideWhenUsed/>
    <w:rsid w:val="006A2BAD"/>
    <w:pPr>
      <w:topLinePunct w:val="0"/>
      <w:spacing w:line="320" w:lineRule="exact"/>
      <w:ind w:firstLineChars="100" w:firstLine="240"/>
    </w:pPr>
    <w:rPr>
      <w:rFonts w:hAnsi="ＭＳ 明朝"/>
      <w:szCs w:val="24"/>
      <w:u w:val="single"/>
    </w:rPr>
  </w:style>
  <w:style w:type="character" w:customStyle="1" w:styleId="ae">
    <w:name w:val="本文インデント (文字)"/>
    <w:basedOn w:val="a0"/>
    <w:link w:val="ad"/>
    <w:semiHidden/>
    <w:rsid w:val="006A2BAD"/>
    <w:rPr>
      <w:rFonts w:ascii="Times New Roman" w:hAnsi="ＭＳ 明朝"/>
      <w:kern w:val="2"/>
      <w:sz w:val="24"/>
      <w:szCs w:val="24"/>
      <w:u w:val="single"/>
    </w:rPr>
  </w:style>
  <w:style w:type="paragraph" w:styleId="af">
    <w:name w:val="List Paragraph"/>
    <w:basedOn w:val="a"/>
    <w:uiPriority w:val="34"/>
    <w:rsid w:val="005C6500"/>
    <w:pPr>
      <w:ind w:leftChars="400" w:left="960"/>
    </w:pPr>
  </w:style>
  <w:style w:type="paragraph" w:customStyle="1" w:styleId="Affiliate">
    <w:name w:val="Affiliate"/>
    <w:basedOn w:val="a"/>
    <w:link w:val="Affiliate0"/>
    <w:rsid w:val="00431FD4"/>
    <w:pPr>
      <w:spacing w:line="280" w:lineRule="exact"/>
    </w:pPr>
    <w:rPr>
      <w:szCs w:val="22"/>
    </w:rPr>
  </w:style>
  <w:style w:type="paragraph" w:customStyle="1" w:styleId="Reference">
    <w:name w:val="Reference"/>
    <w:basedOn w:val="20"/>
    <w:link w:val="Reference0"/>
    <w:qFormat/>
    <w:rsid w:val="00431FD4"/>
    <w:rPr>
      <w:iCs/>
      <w:sz w:val="20"/>
      <w:szCs w:val="20"/>
    </w:rPr>
  </w:style>
  <w:style w:type="character" w:customStyle="1" w:styleId="Affiliate0">
    <w:name w:val="Affiliate (文字)"/>
    <w:basedOn w:val="a0"/>
    <w:link w:val="Affiliate"/>
    <w:rsid w:val="00431FD4"/>
    <w:rPr>
      <w:rFonts w:ascii="Times New Roman" w:hAnsi="Times New Roman"/>
      <w:kern w:val="2"/>
      <w:sz w:val="22"/>
      <w:szCs w:val="22"/>
    </w:rPr>
  </w:style>
  <w:style w:type="character" w:customStyle="1" w:styleId="Reference0">
    <w:name w:val="Reference (文字)"/>
    <w:basedOn w:val="Bibliography1"/>
    <w:link w:val="Reference"/>
    <w:rsid w:val="00431FD4"/>
    <w:rPr>
      <w:rFonts w:ascii="Times New Roman" w:hAnsi="Times New Roman"/>
      <w:iCs/>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936AE-328C-43F4-B9F0-66A89CED0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351</Words>
  <Characters>2004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日本化学会春季年会予稿原稿雛型</vt:lpstr>
      <vt:lpstr>日本化学会春季年会予稿原稿雛型</vt:lpstr>
    </vt:vector>
  </TitlesOfParts>
  <Company>日本化学会</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日本化学会春季年会予稿原稿雛型</dc:title>
  <dc:subject>PDF作成用</dc:subject>
  <cp:lastModifiedBy>eigyo192</cp:lastModifiedBy>
  <cp:revision>7</cp:revision>
  <cp:lastPrinted>2015-09-15T04:50:00Z</cp:lastPrinted>
  <dcterms:created xsi:type="dcterms:W3CDTF">2015-11-18T03:40:00Z</dcterms:created>
  <dcterms:modified xsi:type="dcterms:W3CDTF">2016-10-17T10:04:00Z</dcterms:modified>
</cp:coreProperties>
</file>